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"/>
        <w:tblW w:w="15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43"/>
        <w:gridCol w:w="2243"/>
        <w:gridCol w:w="2244"/>
        <w:gridCol w:w="2244"/>
        <w:gridCol w:w="2244"/>
        <w:gridCol w:w="2244"/>
        <w:gridCol w:w="2244"/>
      </w:tblGrid>
      <w:tr w:rsidR="00742565" w:rsidTr="0089620F">
        <w:tc>
          <w:tcPr>
            <w:tcW w:w="2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opic</w:t>
            </w:r>
          </w:p>
        </w:tc>
        <w:tc>
          <w:tcPr>
            <w:tcW w:w="2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Preparation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Presentation of new knowledge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Deepening understanding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Applying knowledge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HL</w:t>
            </w:r>
          </w:p>
        </w:tc>
      </w:tr>
      <w:tr w:rsidR="00742565" w:rsidTr="0089620F">
        <w:trPr>
          <w:trHeight w:val="4480"/>
        </w:trPr>
        <w:tc>
          <w:tcPr>
            <w:tcW w:w="2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Synapses and drugs</w:t>
            </w:r>
          </w:p>
        </w:tc>
        <w:tc>
          <w:tcPr>
            <w:tcW w:w="2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Explanation: drugs and synapses.</w:t>
            </w: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Compare drugs using comparisons VTR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different recreational drugs, their effects on cognition/emotion/behaviour and link them with the different modes of action in exercise. Resource link on slide</w:t>
            </w: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Exercise: predict the effect of different drugs on the firing rate of a post-synaptic neuron.  </w:t>
            </w:r>
          </w:p>
        </w:tc>
        <w:tc>
          <w:tcPr>
            <w:tcW w:w="2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742565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742565" w:rsidRDefault="0089620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a poster outlining the effects of one recreational drug.  Include </w:t>
            </w:r>
            <w:proofErr w:type="gramStart"/>
            <w:r>
              <w:rPr>
                <w:sz w:val="18"/>
                <w:szCs w:val="18"/>
              </w:rPr>
              <w:t>an explanations</w:t>
            </w:r>
            <w:proofErr w:type="gramEnd"/>
            <w:r>
              <w:rPr>
                <w:sz w:val="18"/>
                <w:szCs w:val="18"/>
              </w:rPr>
              <w:t xml:space="preserve"> of its effect on synapses/brain areas and whether it causes tolerance &amp; dependency.</w:t>
            </w:r>
          </w:p>
        </w:tc>
      </w:tr>
    </w:tbl>
    <w:p w:rsidR="00742565" w:rsidRDefault="00742565">
      <w:pPr>
        <w:pStyle w:val="normal0"/>
      </w:pPr>
    </w:p>
    <w:sectPr w:rsidR="00742565" w:rsidSect="00742565">
      <w:pgSz w:w="16838" w:h="11906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42565"/>
    <w:rsid w:val="00742565"/>
    <w:rsid w:val="0089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425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425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425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425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4256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425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42565"/>
  </w:style>
  <w:style w:type="paragraph" w:styleId="Title">
    <w:name w:val="Title"/>
    <w:basedOn w:val="normal0"/>
    <w:next w:val="normal0"/>
    <w:rsid w:val="0074256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4256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4256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Sammons</dc:creator>
  <cp:lastModifiedBy>Aidan Sammons</cp:lastModifiedBy>
  <cp:revision>2</cp:revision>
  <dcterms:created xsi:type="dcterms:W3CDTF">2017-10-07T18:35:00Z</dcterms:created>
  <dcterms:modified xsi:type="dcterms:W3CDTF">2017-10-07T18:35:00Z</dcterms:modified>
</cp:coreProperties>
</file>