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06109" w:rsidRDefault="00664BC2">
      <w:pPr>
        <w:pStyle w:val="normal0"/>
      </w:pPr>
      <w:r>
        <w:t>The witnesses were sitting upstairs in a coffee shop.  Two men started arguing loudly and one of them pulled out a knife and threatened the other.  While people were distracted one or more people removed purses/wallets/phones from the customers’ pockets an</w:t>
      </w:r>
      <w:r>
        <w:t>d bags.</w:t>
      </w:r>
    </w:p>
    <w:p w:rsidR="00906109" w:rsidRDefault="00906109">
      <w:pPr>
        <w:pStyle w:val="normal0"/>
      </w:pPr>
    </w:p>
    <w:p w:rsidR="00906109" w:rsidRDefault="00664BC2">
      <w:pPr>
        <w:pStyle w:val="normal0"/>
      </w:pPr>
      <w:r>
        <w:t>When challenged by one of the customers, one of them shouted ‘let’s go!’ and all ran down the stairs together, passing two people who were already leaving.</w:t>
      </w:r>
    </w:p>
    <w:p w:rsidR="00906109" w:rsidRDefault="00906109">
      <w:pPr>
        <w:pStyle w:val="normal0"/>
      </w:pPr>
    </w:p>
    <w:p w:rsidR="00906109" w:rsidRDefault="00664BC2">
      <w:pPr>
        <w:pStyle w:val="normal0"/>
      </w:pPr>
      <w:r>
        <w:t xml:space="preserve">When the police arrived, an inexperienced officer went upstairs and started asking people </w:t>
      </w:r>
      <w:r>
        <w:t>who were still in the room what had happened.  He took down notes of what the different witnesses said.  One of the questions he asked was ‘at what point did the man in the red cap steal the purse?’</w:t>
      </w:r>
    </w:p>
    <w:p w:rsidR="00906109" w:rsidRDefault="00906109">
      <w:pPr>
        <w:pStyle w:val="normal0"/>
      </w:pPr>
    </w:p>
    <w:p w:rsidR="00906109" w:rsidRDefault="00664BC2">
      <w:pPr>
        <w:pStyle w:val="normal0"/>
      </w:pPr>
      <w:r>
        <w:t xml:space="preserve">Later on, some of the witnesses were interviewed, shown </w:t>
      </w:r>
      <w:r>
        <w:t>photographs of the suspects and asked if they recognised them.  On a subsequent occasion some of the witnesses were invited to an identification parade, where they were asked to pick some of the suspects out of the line up</w:t>
      </w:r>
    </w:p>
    <w:p w:rsidR="00906109" w:rsidRDefault="00906109">
      <w:pPr>
        <w:pStyle w:val="normal0"/>
        <w:rPr>
          <w:b/>
          <w:sz w:val="26"/>
          <w:szCs w:val="26"/>
        </w:rPr>
      </w:pPr>
    </w:p>
    <w:p w:rsidR="00906109" w:rsidRDefault="00664BC2">
      <w:pPr>
        <w:pStyle w:val="normal0"/>
      </w:pPr>
      <w:r>
        <w:rPr>
          <w:b/>
          <w:sz w:val="26"/>
          <w:szCs w:val="26"/>
        </w:rPr>
        <w:t xml:space="preserve">Assess whether the witnesses to </w:t>
      </w:r>
      <w:r>
        <w:rPr>
          <w:b/>
          <w:sz w:val="26"/>
          <w:szCs w:val="26"/>
        </w:rPr>
        <w:t>this crime are likely to give accurate eyewitness testimony.</w:t>
      </w:r>
    </w:p>
    <w:p w:rsidR="00B63265" w:rsidRDefault="00B63265">
      <w:r>
        <w:br w:type="page"/>
      </w:r>
    </w:p>
    <w:p w:rsidR="00B63265" w:rsidRDefault="00B63265" w:rsidP="00B63265">
      <w:pPr>
        <w:pStyle w:val="normal0"/>
        <w:rPr>
          <w:b/>
          <w:sz w:val="26"/>
          <w:szCs w:val="26"/>
        </w:rPr>
      </w:pPr>
      <w:r>
        <w:rPr>
          <w:b/>
          <w:sz w:val="26"/>
          <w:szCs w:val="26"/>
        </w:rPr>
        <w:lastRenderedPageBreak/>
        <w:t>Assess whether the witnesses to this crime are likely to give accurate eyewitness testimony.</w:t>
      </w:r>
    </w:p>
    <w:p w:rsidR="00B63265" w:rsidRDefault="00B63265" w:rsidP="00B63265">
      <w:pPr>
        <w:pStyle w:val="normal0"/>
        <w:rPr>
          <w:b/>
          <w:sz w:val="26"/>
          <w:szCs w:val="26"/>
        </w:rPr>
      </w:pPr>
    </w:p>
    <w:p w:rsidR="00B63265" w:rsidRDefault="00B63265" w:rsidP="00B63265">
      <w:pPr>
        <w:pStyle w:val="normal0"/>
      </w:pPr>
      <w:proofErr w:type="spellStart"/>
      <w:r>
        <w:t>A.Student</w:t>
      </w:r>
      <w:proofErr w:type="spellEnd"/>
    </w:p>
    <w:p w:rsidR="00B63265" w:rsidRDefault="00B63265" w:rsidP="00B63265">
      <w:pPr>
        <w:pStyle w:val="normal0"/>
      </w:pPr>
    </w:p>
    <w:tbl>
      <w:tblPr>
        <w:tblW w:w="107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3592"/>
        <w:gridCol w:w="3591"/>
        <w:gridCol w:w="3591"/>
      </w:tblGrid>
      <w:tr w:rsidR="00B63265" w:rsidTr="00755787">
        <w:tc>
          <w:tcPr>
            <w:tcW w:w="3591" w:type="dxa"/>
            <w:shd w:val="clear" w:color="auto" w:fill="auto"/>
            <w:tcMar>
              <w:top w:w="100" w:type="dxa"/>
              <w:left w:w="100" w:type="dxa"/>
              <w:bottom w:w="100" w:type="dxa"/>
              <w:right w:w="100" w:type="dxa"/>
            </w:tcMar>
          </w:tcPr>
          <w:p w:rsidR="00B63265" w:rsidRDefault="00B63265" w:rsidP="00755787">
            <w:pPr>
              <w:pStyle w:val="normal0"/>
              <w:widowControl w:val="0"/>
              <w:spacing w:line="240" w:lineRule="auto"/>
              <w:jc w:val="center"/>
              <w:rPr>
                <w:b/>
              </w:rPr>
            </w:pPr>
            <w:r>
              <w:rPr>
                <w:b/>
              </w:rPr>
              <w:t>Areas where you could improve.</w:t>
            </w:r>
          </w:p>
        </w:tc>
        <w:tc>
          <w:tcPr>
            <w:tcW w:w="3591" w:type="dxa"/>
            <w:shd w:val="clear" w:color="auto" w:fill="auto"/>
            <w:tcMar>
              <w:top w:w="100" w:type="dxa"/>
              <w:left w:w="100" w:type="dxa"/>
              <w:bottom w:w="100" w:type="dxa"/>
              <w:right w:w="100" w:type="dxa"/>
            </w:tcMar>
          </w:tcPr>
          <w:p w:rsidR="00B63265" w:rsidRDefault="00B63265" w:rsidP="00755787">
            <w:pPr>
              <w:pStyle w:val="normal0"/>
              <w:widowControl w:val="0"/>
              <w:spacing w:line="240" w:lineRule="auto"/>
              <w:jc w:val="center"/>
              <w:rPr>
                <w:b/>
              </w:rPr>
            </w:pPr>
            <w:r>
              <w:rPr>
                <w:b/>
              </w:rPr>
              <w:t>Criteria.</w:t>
            </w:r>
          </w:p>
        </w:tc>
        <w:tc>
          <w:tcPr>
            <w:tcW w:w="3591" w:type="dxa"/>
            <w:shd w:val="clear" w:color="auto" w:fill="auto"/>
            <w:tcMar>
              <w:top w:w="100" w:type="dxa"/>
              <w:left w:w="100" w:type="dxa"/>
              <w:bottom w:w="100" w:type="dxa"/>
              <w:right w:w="100" w:type="dxa"/>
            </w:tcMar>
          </w:tcPr>
          <w:p w:rsidR="00B63265" w:rsidRDefault="00B63265" w:rsidP="00755787">
            <w:pPr>
              <w:pStyle w:val="normal0"/>
              <w:widowControl w:val="0"/>
              <w:spacing w:line="240" w:lineRule="auto"/>
              <w:jc w:val="center"/>
              <w:rPr>
                <w:b/>
              </w:rPr>
            </w:pPr>
            <w:r>
              <w:rPr>
                <w:b/>
              </w:rPr>
              <w:t>Areas where you have exceeded expectation.</w:t>
            </w:r>
          </w:p>
        </w:tc>
      </w:tr>
      <w:tr w:rsidR="00B63265" w:rsidTr="00755787">
        <w:tc>
          <w:tcPr>
            <w:tcW w:w="3591" w:type="dxa"/>
            <w:shd w:val="clear" w:color="auto" w:fill="auto"/>
            <w:tcMar>
              <w:top w:w="100" w:type="dxa"/>
              <w:left w:w="100" w:type="dxa"/>
              <w:bottom w:w="100" w:type="dxa"/>
              <w:right w:w="100" w:type="dxa"/>
            </w:tcMar>
          </w:tcPr>
          <w:p w:rsidR="00B63265" w:rsidRDefault="00B63265" w:rsidP="00755787">
            <w:pPr>
              <w:pStyle w:val="normal0"/>
              <w:widowControl w:val="0"/>
              <w:spacing w:line="240" w:lineRule="auto"/>
            </w:pPr>
          </w:p>
        </w:tc>
        <w:tc>
          <w:tcPr>
            <w:tcW w:w="3591" w:type="dxa"/>
            <w:shd w:val="clear" w:color="auto" w:fill="auto"/>
            <w:tcMar>
              <w:top w:w="100" w:type="dxa"/>
              <w:left w:w="100" w:type="dxa"/>
              <w:bottom w:w="100" w:type="dxa"/>
              <w:right w:w="100" w:type="dxa"/>
            </w:tcMar>
          </w:tcPr>
          <w:p w:rsidR="00B63265" w:rsidRDefault="00B63265" w:rsidP="00755787">
            <w:pPr>
              <w:pStyle w:val="normal0"/>
              <w:widowControl w:val="0"/>
              <w:spacing w:line="240" w:lineRule="auto"/>
              <w:rPr>
                <w:b/>
              </w:rPr>
            </w:pPr>
            <w:r>
              <w:rPr>
                <w:b/>
              </w:rPr>
              <w:t>Relevance.</w:t>
            </w:r>
          </w:p>
          <w:p w:rsidR="00B63265" w:rsidRDefault="00B63265" w:rsidP="00755787">
            <w:pPr>
              <w:pStyle w:val="normal0"/>
              <w:widowControl w:val="0"/>
              <w:spacing w:line="240" w:lineRule="auto"/>
            </w:pPr>
            <w:r>
              <w:t xml:space="preserve">Your response is presented as an answer to the question (i.e. how likely is it that EWT will be accurate </w:t>
            </w:r>
            <w:r>
              <w:rPr>
                <w:i/>
              </w:rPr>
              <w:t>in the case described</w:t>
            </w:r>
            <w:r>
              <w:t>.)</w:t>
            </w:r>
          </w:p>
          <w:p w:rsidR="00B63265" w:rsidRDefault="00B63265" w:rsidP="00755787">
            <w:pPr>
              <w:pStyle w:val="normal0"/>
              <w:widowControl w:val="0"/>
              <w:spacing w:line="240" w:lineRule="auto"/>
            </w:pPr>
            <w:r>
              <w:t>Relevance is maintained throughout the essay by linking each point of your argument to your overall answer</w:t>
            </w:r>
            <w:proofErr w:type="gramStart"/>
            <w:r>
              <w:t>..</w:t>
            </w:r>
            <w:proofErr w:type="gramEnd"/>
            <w:r>
              <w:t xml:space="preserve">  </w:t>
            </w:r>
          </w:p>
        </w:tc>
        <w:tc>
          <w:tcPr>
            <w:tcW w:w="3591" w:type="dxa"/>
            <w:shd w:val="clear" w:color="auto" w:fill="auto"/>
            <w:tcMar>
              <w:top w:w="100" w:type="dxa"/>
              <w:left w:w="100" w:type="dxa"/>
              <w:bottom w:w="100" w:type="dxa"/>
              <w:right w:w="100" w:type="dxa"/>
            </w:tcMar>
          </w:tcPr>
          <w:p w:rsidR="00B63265" w:rsidRDefault="00B63265" w:rsidP="00755787">
            <w:pPr>
              <w:pStyle w:val="normal0"/>
              <w:widowControl w:val="0"/>
              <w:spacing w:line="240" w:lineRule="auto"/>
            </w:pPr>
            <w:r>
              <w:t xml:space="preserve">You have structured your answer very effectively to answer the question throughout your essay – this is a big improvement on last time.  </w:t>
            </w:r>
          </w:p>
        </w:tc>
      </w:tr>
      <w:tr w:rsidR="00B63265" w:rsidTr="00755787">
        <w:tc>
          <w:tcPr>
            <w:tcW w:w="3591" w:type="dxa"/>
            <w:shd w:val="clear" w:color="auto" w:fill="auto"/>
            <w:tcMar>
              <w:top w:w="100" w:type="dxa"/>
              <w:left w:w="100" w:type="dxa"/>
              <w:bottom w:w="100" w:type="dxa"/>
              <w:right w:w="100" w:type="dxa"/>
            </w:tcMar>
          </w:tcPr>
          <w:p w:rsidR="00B63265" w:rsidRDefault="00B63265" w:rsidP="00755787">
            <w:pPr>
              <w:pStyle w:val="normal0"/>
              <w:widowControl w:val="0"/>
              <w:spacing w:line="240" w:lineRule="auto"/>
            </w:pPr>
            <w:r>
              <w:t>You could also consider the witnesses being questioned together, and the effect of showing photos before the ID parade.</w:t>
            </w:r>
          </w:p>
        </w:tc>
        <w:tc>
          <w:tcPr>
            <w:tcW w:w="3591" w:type="dxa"/>
            <w:shd w:val="clear" w:color="auto" w:fill="auto"/>
            <w:tcMar>
              <w:top w:w="100" w:type="dxa"/>
              <w:left w:w="100" w:type="dxa"/>
              <w:bottom w:w="100" w:type="dxa"/>
              <w:right w:w="100" w:type="dxa"/>
            </w:tcMar>
          </w:tcPr>
          <w:p w:rsidR="00B63265" w:rsidRDefault="00B63265" w:rsidP="00755787">
            <w:pPr>
              <w:pStyle w:val="normal0"/>
              <w:widowControl w:val="0"/>
              <w:spacing w:line="240" w:lineRule="auto"/>
              <w:rPr>
                <w:b/>
              </w:rPr>
            </w:pPr>
            <w:r>
              <w:rPr>
                <w:b/>
              </w:rPr>
              <w:t>Analysis and application.</w:t>
            </w:r>
          </w:p>
          <w:p w:rsidR="00B63265" w:rsidRDefault="00B63265" w:rsidP="00755787">
            <w:pPr>
              <w:pStyle w:val="normal0"/>
              <w:widowControl w:val="0"/>
              <w:spacing w:line="240" w:lineRule="auto"/>
            </w:pPr>
            <w:r>
              <w:t>You have identified several important features of the scenario and explained how and why each of them might affect the accuracy of the witnesses’ testimony.</w:t>
            </w:r>
          </w:p>
        </w:tc>
        <w:tc>
          <w:tcPr>
            <w:tcW w:w="3591" w:type="dxa"/>
            <w:shd w:val="clear" w:color="auto" w:fill="auto"/>
            <w:tcMar>
              <w:top w:w="100" w:type="dxa"/>
              <w:left w:w="100" w:type="dxa"/>
              <w:bottom w:w="100" w:type="dxa"/>
              <w:right w:w="100" w:type="dxa"/>
            </w:tcMar>
          </w:tcPr>
          <w:p w:rsidR="00B63265" w:rsidRDefault="00B63265" w:rsidP="00755787">
            <w:pPr>
              <w:pStyle w:val="normal0"/>
              <w:widowControl w:val="0"/>
              <w:spacing w:line="240" w:lineRule="auto"/>
            </w:pPr>
          </w:p>
        </w:tc>
      </w:tr>
      <w:tr w:rsidR="00B63265" w:rsidTr="00755787">
        <w:tc>
          <w:tcPr>
            <w:tcW w:w="3591" w:type="dxa"/>
            <w:shd w:val="clear" w:color="auto" w:fill="auto"/>
            <w:tcMar>
              <w:top w:w="100" w:type="dxa"/>
              <w:left w:w="100" w:type="dxa"/>
              <w:bottom w:w="100" w:type="dxa"/>
              <w:right w:w="100" w:type="dxa"/>
            </w:tcMar>
          </w:tcPr>
          <w:p w:rsidR="00B63265" w:rsidRDefault="00B63265" w:rsidP="00755787">
            <w:pPr>
              <w:pStyle w:val="normal0"/>
              <w:widowControl w:val="0"/>
              <w:spacing w:line="240" w:lineRule="auto"/>
            </w:pPr>
            <w:r>
              <w:t xml:space="preserve">Is the evidence you have used valid?  If not, how does this affect your conclusion?  </w:t>
            </w:r>
          </w:p>
          <w:p w:rsidR="00B63265" w:rsidRDefault="00B63265" w:rsidP="00755787">
            <w:pPr>
              <w:pStyle w:val="normal0"/>
              <w:widowControl w:val="0"/>
              <w:spacing w:line="240" w:lineRule="auto"/>
            </w:pPr>
          </w:p>
          <w:p w:rsidR="00B63265" w:rsidRDefault="00B63265" w:rsidP="00755787">
            <w:pPr>
              <w:pStyle w:val="normal0"/>
              <w:widowControl w:val="0"/>
              <w:spacing w:line="240" w:lineRule="auto"/>
            </w:pPr>
            <w:r>
              <w:t xml:space="preserve">Are there conflicts in the evidence you could address.  </w:t>
            </w:r>
          </w:p>
        </w:tc>
        <w:tc>
          <w:tcPr>
            <w:tcW w:w="3591" w:type="dxa"/>
            <w:shd w:val="clear" w:color="auto" w:fill="auto"/>
            <w:tcMar>
              <w:top w:w="100" w:type="dxa"/>
              <w:left w:w="100" w:type="dxa"/>
              <w:bottom w:w="100" w:type="dxa"/>
              <w:right w:w="100" w:type="dxa"/>
            </w:tcMar>
          </w:tcPr>
          <w:p w:rsidR="00B63265" w:rsidRDefault="00B63265" w:rsidP="00755787">
            <w:pPr>
              <w:pStyle w:val="normal0"/>
              <w:widowControl w:val="0"/>
              <w:spacing w:line="240" w:lineRule="auto"/>
            </w:pPr>
            <w:r>
              <w:rPr>
                <w:b/>
              </w:rPr>
              <w:t>Critical thinking.</w:t>
            </w:r>
          </w:p>
          <w:p w:rsidR="00B63265" w:rsidRDefault="00B63265" w:rsidP="00755787">
            <w:pPr>
              <w:pStyle w:val="normal0"/>
              <w:widowControl w:val="0"/>
              <w:spacing w:line="240" w:lineRule="auto"/>
            </w:pPr>
            <w:r>
              <w:t>You have considered the strengths and weaknesses of your evidence as part of your discussion.  You have considered alternative points of view and/or conflicting evidence where relevant.</w:t>
            </w:r>
          </w:p>
        </w:tc>
        <w:tc>
          <w:tcPr>
            <w:tcW w:w="3591" w:type="dxa"/>
            <w:shd w:val="clear" w:color="auto" w:fill="auto"/>
            <w:tcMar>
              <w:top w:w="100" w:type="dxa"/>
              <w:left w:w="100" w:type="dxa"/>
              <w:bottom w:w="100" w:type="dxa"/>
              <w:right w:w="100" w:type="dxa"/>
            </w:tcMar>
          </w:tcPr>
          <w:p w:rsidR="00B63265" w:rsidRDefault="00B63265" w:rsidP="00755787">
            <w:pPr>
              <w:pStyle w:val="normal0"/>
              <w:widowControl w:val="0"/>
              <w:spacing w:line="240" w:lineRule="auto"/>
            </w:pPr>
          </w:p>
        </w:tc>
      </w:tr>
      <w:tr w:rsidR="00B63265" w:rsidTr="00755787">
        <w:tc>
          <w:tcPr>
            <w:tcW w:w="3591" w:type="dxa"/>
            <w:shd w:val="clear" w:color="auto" w:fill="auto"/>
            <w:tcMar>
              <w:top w:w="100" w:type="dxa"/>
              <w:left w:w="100" w:type="dxa"/>
              <w:bottom w:w="100" w:type="dxa"/>
              <w:right w:w="100" w:type="dxa"/>
            </w:tcMar>
          </w:tcPr>
          <w:p w:rsidR="00B63265" w:rsidRDefault="00B63265" w:rsidP="00755787">
            <w:pPr>
              <w:pStyle w:val="normal0"/>
              <w:widowControl w:val="0"/>
              <w:spacing w:line="240" w:lineRule="auto"/>
            </w:pPr>
          </w:p>
        </w:tc>
        <w:tc>
          <w:tcPr>
            <w:tcW w:w="3591" w:type="dxa"/>
            <w:shd w:val="clear" w:color="auto" w:fill="auto"/>
            <w:tcMar>
              <w:top w:w="100" w:type="dxa"/>
              <w:left w:w="100" w:type="dxa"/>
              <w:bottom w:w="100" w:type="dxa"/>
              <w:right w:w="100" w:type="dxa"/>
            </w:tcMar>
          </w:tcPr>
          <w:p w:rsidR="00B63265" w:rsidRDefault="00B63265" w:rsidP="00755787">
            <w:pPr>
              <w:pStyle w:val="normal0"/>
              <w:widowControl w:val="0"/>
              <w:spacing w:line="240" w:lineRule="auto"/>
              <w:rPr>
                <w:b/>
              </w:rPr>
            </w:pPr>
            <w:r>
              <w:rPr>
                <w:b/>
              </w:rPr>
              <w:t>Knowledge and understanding.</w:t>
            </w:r>
          </w:p>
          <w:p w:rsidR="00B63265" w:rsidRDefault="00B63265" w:rsidP="00755787">
            <w:pPr>
              <w:pStyle w:val="normal0"/>
              <w:widowControl w:val="0"/>
              <w:spacing w:line="240" w:lineRule="auto"/>
            </w:pPr>
            <w:r>
              <w:t>You have linked your analysis to psychological explanations and supported your points with factual references to studies of EWT.</w:t>
            </w:r>
          </w:p>
        </w:tc>
        <w:tc>
          <w:tcPr>
            <w:tcW w:w="3591" w:type="dxa"/>
            <w:shd w:val="clear" w:color="auto" w:fill="auto"/>
            <w:tcMar>
              <w:top w:w="100" w:type="dxa"/>
              <w:left w:w="100" w:type="dxa"/>
              <w:bottom w:w="100" w:type="dxa"/>
              <w:right w:w="100" w:type="dxa"/>
            </w:tcMar>
          </w:tcPr>
          <w:p w:rsidR="00B63265" w:rsidRDefault="00B63265" w:rsidP="00755787">
            <w:pPr>
              <w:pStyle w:val="normal0"/>
              <w:widowControl w:val="0"/>
              <w:spacing w:line="240" w:lineRule="auto"/>
            </w:pPr>
          </w:p>
        </w:tc>
      </w:tr>
      <w:tr w:rsidR="00B63265" w:rsidTr="00755787">
        <w:tc>
          <w:tcPr>
            <w:tcW w:w="3591" w:type="dxa"/>
            <w:shd w:val="clear" w:color="auto" w:fill="auto"/>
            <w:tcMar>
              <w:top w:w="100" w:type="dxa"/>
              <w:left w:w="100" w:type="dxa"/>
              <w:bottom w:w="100" w:type="dxa"/>
              <w:right w:w="100" w:type="dxa"/>
            </w:tcMar>
          </w:tcPr>
          <w:p w:rsidR="00B63265" w:rsidRDefault="00B63265" w:rsidP="00755787">
            <w:pPr>
              <w:pStyle w:val="normal0"/>
              <w:widowControl w:val="0"/>
              <w:spacing w:line="240" w:lineRule="auto"/>
            </w:pPr>
          </w:p>
        </w:tc>
        <w:tc>
          <w:tcPr>
            <w:tcW w:w="3591" w:type="dxa"/>
            <w:shd w:val="clear" w:color="auto" w:fill="auto"/>
            <w:tcMar>
              <w:top w:w="100" w:type="dxa"/>
              <w:left w:w="100" w:type="dxa"/>
              <w:bottom w:w="100" w:type="dxa"/>
              <w:right w:w="100" w:type="dxa"/>
            </w:tcMar>
          </w:tcPr>
          <w:p w:rsidR="00B63265" w:rsidRDefault="00B63265" w:rsidP="00755787">
            <w:pPr>
              <w:pStyle w:val="normal0"/>
              <w:widowControl w:val="0"/>
              <w:spacing w:line="240" w:lineRule="auto"/>
              <w:rPr>
                <w:b/>
              </w:rPr>
            </w:pPr>
            <w:r>
              <w:rPr>
                <w:b/>
              </w:rPr>
              <w:t>Writing.</w:t>
            </w:r>
          </w:p>
          <w:p w:rsidR="00B63265" w:rsidRDefault="00B63265" w:rsidP="00755787">
            <w:pPr>
              <w:pStyle w:val="normal0"/>
              <w:widowControl w:val="0"/>
              <w:spacing w:line="240" w:lineRule="auto"/>
            </w:pPr>
            <w:r>
              <w:t>You have written in a formal academic style and used technical vocabulary in an appropriate way.  Your spelling, punctuation and grammar are accurate.</w:t>
            </w:r>
          </w:p>
        </w:tc>
        <w:tc>
          <w:tcPr>
            <w:tcW w:w="3591" w:type="dxa"/>
            <w:shd w:val="clear" w:color="auto" w:fill="auto"/>
            <w:tcMar>
              <w:top w:w="100" w:type="dxa"/>
              <w:left w:w="100" w:type="dxa"/>
              <w:bottom w:w="100" w:type="dxa"/>
              <w:right w:w="100" w:type="dxa"/>
            </w:tcMar>
          </w:tcPr>
          <w:p w:rsidR="00B63265" w:rsidRDefault="00B63265" w:rsidP="00755787">
            <w:pPr>
              <w:pStyle w:val="normal0"/>
              <w:widowControl w:val="0"/>
              <w:spacing w:line="240" w:lineRule="auto"/>
            </w:pPr>
          </w:p>
        </w:tc>
      </w:tr>
    </w:tbl>
    <w:p w:rsidR="00906109" w:rsidRDefault="00906109">
      <w:pPr>
        <w:pStyle w:val="normal0"/>
      </w:pPr>
    </w:p>
    <w:sectPr w:rsidR="00906109" w:rsidSect="00906109">
      <w:footerReference w:type="default" r:id="rId6"/>
      <w:pgSz w:w="11906" w:h="16838"/>
      <w:pgMar w:top="566" w:right="566" w:bottom="566" w:left="566" w:header="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4BC2" w:rsidRDefault="00664BC2" w:rsidP="00B63265">
      <w:pPr>
        <w:spacing w:line="240" w:lineRule="auto"/>
      </w:pPr>
      <w:r>
        <w:separator/>
      </w:r>
    </w:p>
  </w:endnote>
  <w:endnote w:type="continuationSeparator" w:id="0">
    <w:p w:rsidR="00664BC2" w:rsidRDefault="00664BC2" w:rsidP="00B6326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265" w:rsidRPr="00B63265" w:rsidRDefault="00B63265">
    <w:pPr>
      <w:pStyle w:val="Footer"/>
      <w:rPr>
        <w:sz w:val="16"/>
      </w:rPr>
    </w:pPr>
    <w:proofErr w:type="gramStart"/>
    <w:r w:rsidRPr="00B63265">
      <w:rPr>
        <w:sz w:val="16"/>
      </w:rPr>
      <w:t>psychlotron.org.uk</w:t>
    </w:r>
    <w:proofErr w:type="gramEnd"/>
    <w:r>
      <w:rPr>
        <w:sz w:val="16"/>
      </w:rPr>
      <w:tab/>
      <w:t>Aidan Sammons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4BC2" w:rsidRDefault="00664BC2" w:rsidP="00B63265">
      <w:pPr>
        <w:spacing w:line="240" w:lineRule="auto"/>
      </w:pPr>
      <w:r>
        <w:separator/>
      </w:r>
    </w:p>
  </w:footnote>
  <w:footnote w:type="continuationSeparator" w:id="0">
    <w:p w:rsidR="00664BC2" w:rsidRDefault="00664BC2" w:rsidP="00B63265">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proofState w:spelling="clean" w:grammar="clean"/>
  <w:defaultTabStop w:val="720"/>
  <w:characterSpacingControl w:val="doNotCompress"/>
  <w:footnotePr>
    <w:footnote w:id="-1"/>
    <w:footnote w:id="0"/>
  </w:footnotePr>
  <w:endnotePr>
    <w:endnote w:id="-1"/>
    <w:endnote w:id="0"/>
  </w:endnotePr>
  <w:compat/>
  <w:rsids>
    <w:rsidRoot w:val="00906109"/>
    <w:rsid w:val="00664BC2"/>
    <w:rsid w:val="00906109"/>
    <w:rsid w:val="00B6326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sz w:val="22"/>
        <w:szCs w:val="22"/>
        <w:lang w:val="en-GB" w:eastAsia="en-GB"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906109"/>
    <w:pPr>
      <w:keepNext/>
      <w:keepLines/>
      <w:spacing w:before="400" w:after="120"/>
      <w:outlineLvl w:val="0"/>
    </w:pPr>
    <w:rPr>
      <w:sz w:val="40"/>
      <w:szCs w:val="40"/>
    </w:rPr>
  </w:style>
  <w:style w:type="paragraph" w:styleId="Heading2">
    <w:name w:val="heading 2"/>
    <w:basedOn w:val="normal0"/>
    <w:next w:val="normal0"/>
    <w:rsid w:val="00906109"/>
    <w:pPr>
      <w:keepNext/>
      <w:keepLines/>
      <w:spacing w:before="360" w:after="120"/>
      <w:outlineLvl w:val="1"/>
    </w:pPr>
    <w:rPr>
      <w:sz w:val="32"/>
      <w:szCs w:val="32"/>
    </w:rPr>
  </w:style>
  <w:style w:type="paragraph" w:styleId="Heading3">
    <w:name w:val="heading 3"/>
    <w:basedOn w:val="normal0"/>
    <w:next w:val="normal0"/>
    <w:rsid w:val="00906109"/>
    <w:pPr>
      <w:keepNext/>
      <w:keepLines/>
      <w:spacing w:before="320" w:after="80"/>
      <w:outlineLvl w:val="2"/>
    </w:pPr>
    <w:rPr>
      <w:color w:val="434343"/>
      <w:sz w:val="28"/>
      <w:szCs w:val="28"/>
    </w:rPr>
  </w:style>
  <w:style w:type="paragraph" w:styleId="Heading4">
    <w:name w:val="heading 4"/>
    <w:basedOn w:val="normal0"/>
    <w:next w:val="normal0"/>
    <w:rsid w:val="00906109"/>
    <w:pPr>
      <w:keepNext/>
      <w:keepLines/>
      <w:spacing w:before="280" w:after="80"/>
      <w:outlineLvl w:val="3"/>
    </w:pPr>
    <w:rPr>
      <w:color w:val="666666"/>
      <w:sz w:val="24"/>
      <w:szCs w:val="24"/>
    </w:rPr>
  </w:style>
  <w:style w:type="paragraph" w:styleId="Heading5">
    <w:name w:val="heading 5"/>
    <w:basedOn w:val="normal0"/>
    <w:next w:val="normal0"/>
    <w:rsid w:val="00906109"/>
    <w:pPr>
      <w:keepNext/>
      <w:keepLines/>
      <w:spacing w:before="240" w:after="80"/>
      <w:outlineLvl w:val="4"/>
    </w:pPr>
    <w:rPr>
      <w:color w:val="666666"/>
    </w:rPr>
  </w:style>
  <w:style w:type="paragraph" w:styleId="Heading6">
    <w:name w:val="heading 6"/>
    <w:basedOn w:val="normal0"/>
    <w:next w:val="normal0"/>
    <w:rsid w:val="00906109"/>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906109"/>
  </w:style>
  <w:style w:type="paragraph" w:styleId="Title">
    <w:name w:val="Title"/>
    <w:basedOn w:val="normal0"/>
    <w:next w:val="normal0"/>
    <w:rsid w:val="00906109"/>
    <w:pPr>
      <w:keepNext/>
      <w:keepLines/>
      <w:spacing w:after="60"/>
    </w:pPr>
    <w:rPr>
      <w:sz w:val="52"/>
      <w:szCs w:val="52"/>
    </w:rPr>
  </w:style>
  <w:style w:type="paragraph" w:styleId="Subtitle">
    <w:name w:val="Subtitle"/>
    <w:basedOn w:val="normal0"/>
    <w:next w:val="normal0"/>
    <w:rsid w:val="00906109"/>
    <w:pPr>
      <w:keepNext/>
      <w:keepLines/>
      <w:spacing w:after="320"/>
    </w:pPr>
    <w:rPr>
      <w:color w:val="666666"/>
      <w:sz w:val="30"/>
      <w:szCs w:val="30"/>
    </w:rPr>
  </w:style>
  <w:style w:type="paragraph" w:styleId="Header">
    <w:name w:val="header"/>
    <w:basedOn w:val="Normal"/>
    <w:link w:val="HeaderChar"/>
    <w:uiPriority w:val="99"/>
    <w:semiHidden/>
    <w:unhideWhenUsed/>
    <w:rsid w:val="00B63265"/>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B63265"/>
  </w:style>
  <w:style w:type="paragraph" w:styleId="Footer">
    <w:name w:val="footer"/>
    <w:basedOn w:val="Normal"/>
    <w:link w:val="FooterChar"/>
    <w:uiPriority w:val="99"/>
    <w:semiHidden/>
    <w:unhideWhenUsed/>
    <w:rsid w:val="00B63265"/>
    <w:pPr>
      <w:tabs>
        <w:tab w:val="center" w:pos="4513"/>
        <w:tab w:val="right" w:pos="9026"/>
      </w:tabs>
      <w:spacing w:line="240" w:lineRule="auto"/>
    </w:pPr>
  </w:style>
  <w:style w:type="character" w:customStyle="1" w:styleId="FooterChar">
    <w:name w:val="Footer Char"/>
    <w:basedOn w:val="DefaultParagraphFont"/>
    <w:link w:val="Footer"/>
    <w:uiPriority w:val="99"/>
    <w:semiHidden/>
    <w:rsid w:val="00B63265"/>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395</Words>
  <Characters>2254</Characters>
  <Application>Microsoft Office Word</Application>
  <DocSecurity>0</DocSecurity>
  <Lines>18</Lines>
  <Paragraphs>5</Paragraphs>
  <ScaleCrop>false</ScaleCrop>
  <Company/>
  <LinksUpToDate>false</LinksUpToDate>
  <CharactersWithSpaces>2644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Aidan Sammons</dc:creator>
  <cp:lastModifiedBy>Aidan Sammons</cp:lastModifiedBy>
  <cp:revision>2</cp:revision>
  <dcterms:created xsi:type="dcterms:W3CDTF">2017-09-26T18:24:00Z</dcterms:created>
  <dcterms:modified xsi:type="dcterms:W3CDTF">2017-09-26T18:24:00Z</dcterms:modified>
</cp:coreProperties>
</file>